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FB5178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2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178" w:rsidRPr="00B11A1B" w:rsidRDefault="00FB5178" w:rsidP="00FB5178">
      <w:pPr>
        <w:pStyle w:val="a5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FB5178" w:rsidRPr="00755A0D" w:rsidRDefault="00FB5178" w:rsidP="00FB517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755A0D">
        <w:rPr>
          <w:rFonts w:ascii="Times New Roman" w:hAnsi="Times New Roman" w:cs="Times New Roman"/>
          <w:b/>
          <w:sz w:val="24"/>
          <w:szCs w:val="24"/>
          <w:lang w:val="tt-RU"/>
        </w:rPr>
        <w:t xml:space="preserve">Календарно – тематическое планирование </w:t>
      </w:r>
    </w:p>
    <w:p w:rsidR="00FB5178" w:rsidRPr="00755A0D" w:rsidRDefault="00FB5178" w:rsidP="00FB5178">
      <w:pPr>
        <w:rPr>
          <w:rFonts w:ascii="Times New Roman" w:hAnsi="Times New Roman" w:cs="Times New Roman"/>
          <w:b/>
          <w:sz w:val="24"/>
          <w:szCs w:val="24"/>
        </w:rPr>
      </w:pPr>
      <w:r w:rsidRPr="00755A0D"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«Родная литература» 5-9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2023-2024</w:t>
      </w:r>
      <w:r w:rsidRPr="00755A0D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</w:t>
      </w:r>
      <w:r>
        <w:rPr>
          <w:rFonts w:ascii="Times New Roman" w:hAnsi="Times New Roman" w:cs="Times New Roman"/>
          <w:sz w:val="24"/>
          <w:szCs w:val="24"/>
          <w:lang w:val="tt-RU"/>
        </w:rPr>
        <w:t>водится 1 час в неделю. В год 34 часа</w:t>
      </w:r>
      <w:r w:rsidRPr="00755A0D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программы учебного предмета в 9  классе используется учебник Татарская литература. 9 класс: </w:t>
      </w:r>
      <w:r w:rsidRPr="00755A0D">
        <w:rPr>
          <w:rFonts w:ascii="Times New Roman" w:hAnsi="Times New Roman" w:cs="Times New Roman"/>
          <w:sz w:val="24"/>
          <w:szCs w:val="24"/>
        </w:rPr>
        <w:t xml:space="preserve">Учебник: Татарская литература для 9 класса (1, 2 части).  Авторы: А. Р. </w:t>
      </w:r>
      <w:proofErr w:type="spellStart"/>
      <w:r w:rsidRPr="00755A0D">
        <w:rPr>
          <w:rFonts w:ascii="Times New Roman" w:hAnsi="Times New Roman" w:cs="Times New Roman"/>
          <w:sz w:val="24"/>
          <w:szCs w:val="24"/>
        </w:rPr>
        <w:t>Мотыйгуллина</w:t>
      </w:r>
      <w:proofErr w:type="spellEnd"/>
      <w:r w:rsidRPr="00755A0D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755A0D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755A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5A0D">
        <w:rPr>
          <w:rFonts w:ascii="Times New Roman" w:hAnsi="Times New Roman" w:cs="Times New Roman"/>
          <w:sz w:val="24"/>
          <w:szCs w:val="24"/>
        </w:rPr>
        <w:t>Х.Х.Хҿснуллина</w:t>
      </w:r>
      <w:proofErr w:type="spellEnd"/>
      <w:r w:rsidRPr="00755A0D">
        <w:rPr>
          <w:rFonts w:ascii="Times New Roman" w:hAnsi="Times New Roman" w:cs="Times New Roman"/>
          <w:sz w:val="24"/>
          <w:szCs w:val="24"/>
        </w:rPr>
        <w:t>, Казань: издательство "</w:t>
      </w:r>
      <w:proofErr w:type="spellStart"/>
      <w:r w:rsidRPr="00755A0D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755A0D">
        <w:rPr>
          <w:rFonts w:ascii="Times New Roman" w:hAnsi="Times New Roman" w:cs="Times New Roman"/>
          <w:sz w:val="24"/>
          <w:szCs w:val="24"/>
        </w:rPr>
        <w:t>-время"., 2014</w:t>
      </w:r>
      <w:r w:rsidRPr="00755A0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FB5178" w:rsidRPr="00755A0D" w:rsidTr="005D2A78">
        <w:trPr>
          <w:trHeight w:val="285"/>
        </w:trPr>
        <w:tc>
          <w:tcPr>
            <w:tcW w:w="675" w:type="dxa"/>
            <w:vMerge w:val="restart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FB5178" w:rsidRPr="00755A0D" w:rsidTr="005D2A78">
        <w:trPr>
          <w:trHeight w:val="240"/>
        </w:trPr>
        <w:tc>
          <w:tcPr>
            <w:tcW w:w="675" w:type="dxa"/>
            <w:vMerge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Сила слова./ 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Атадан улына чын мирас – сүздер  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Краткое содержание, проблематика, основные герои и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художественные особенности дастана «Идегей» (в сокращении)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755A0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 xml:space="preserve"> /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Якутлар табыладыр вакыт белән! “ Идегәй” дастаны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Если забудем прошлое, внуки не будут беречь нынешное/ Онытсак үткәнне, оныклар санламас бүгеннең кадерен.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Герои эпоса: национальные и общечеловеческие черты.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Поэма Кул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>Гали</w:t>
            </w:r>
            <w:r w:rsidRPr="00755A0D"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1"/>
                <w:sz w:val="24"/>
                <w:szCs w:val="24"/>
              </w:rPr>
              <w:t xml:space="preserve">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 «Сказание о Йусуфе»/ 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Шагыйрь күңеле төпсез кое түгел, </w:t>
            </w:r>
            <w:proofErr w:type="gramStart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proofErr w:type="gramEnd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күңелдә язмыш язылган.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>Воспевание мудрости, красоты, величие чувств человека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1"/>
                <w:sz w:val="24"/>
                <w:szCs w:val="24"/>
              </w:rPr>
              <w:t xml:space="preserve"> в произведении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. 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Халкыбыз-ның гүзәл әсәрләре.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Любовные сюжеты в средневековой татарской литературе.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Мәхәббәт бер булса да, ике йөрәктә яши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Творчества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Саифа Сараи.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-4"/>
                <w:sz w:val="24"/>
                <w:szCs w:val="24"/>
              </w:rPr>
              <w:t xml:space="preserve"> Основные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7"/>
                <w:sz w:val="24"/>
                <w:szCs w:val="24"/>
              </w:rPr>
              <w:t xml:space="preserve"> представители татарской литературы средних веков. 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Мәхәббәт-не үлчәр өчен бизмәннәр юк.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03.10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Любовь сильнее смерити/ Үлемнән дә көчле мәхәббәт.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noProof/>
                <w:color w:val="000000"/>
                <w:spacing w:val="2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Цветок растёт – слава земли, девушка растёт – слава Родины/ Гөл үссә – җирнең күрке, кыз үссә – илнең күрке.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rPr>
          <w:trHeight w:val="201"/>
        </w:trPr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поэмы Г.Кандалый «Сахибджамалу»/ Мәхәббәт ярасын бары вакыт дәвалый.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Роман Р.Фахрутдинова  «Асма, или Деяниия и наказание» (отрывок)/ Тәрбияле булу – тәрбия күрүдән килә ул.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Г.Тукая/ Дөньяда бик аз булыр чын шагыйрь Габдулладай...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тихотворения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Г.Тукая«Татарским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девушкам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Языйм әле алсу йөзле, кара кашлы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кызларын...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Ф.Амирхана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Хаят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»/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 тиңеңә ни җ</w:t>
            </w:r>
            <w:proofErr w:type="gramStart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</w:t>
            </w:r>
            <w:proofErr w:type="gramEnd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ә!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«В пятницу, вечером…»/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Офыклар артында гына бәхетле еллар тора.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А.Гыйляжова/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Р.Мингалим «Золотая осень»/ Бер үк төшләр кереп йөдәтә, көйгән хыял яши йөрәктә.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Урок – проект. У женщины –красата быть мамой”/ Проект – дәрес.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Хатын –кызның бөтен ма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турлыгы, батырлы-гы – ана булуда.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душе красивые слова/ Асыл сүзләр ята күңел түрендә.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тесты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Лирическое начало в татарской литературе.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|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 йөрәктә туган җыр икенче йөрәкне кузгата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Изучение особенностей лирики: пейзажная лирика (Р.Зайдулла «Буря», И.Иксанова«Одуванчик»); гражданская лирика (С. Ахметзянова «Татарская мудрость») / Пейзаң лирикасы, гражданлык лирикасы (Р.Зәйдулла “Буран”, С.Әхмәтҗанова “Татар кызы”, И. Исхакова “Тузганак)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М.Шабаева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. «Монолог старого дуба»,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М..Мирза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. 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Марс Шабаев иҗаты. “Корыган имән монголы” шигыре.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Робагыйлар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Карыйм </w:t>
            </w:r>
            <w:proofErr w:type="gramStart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 бу</w:t>
            </w:r>
            <w:proofErr w:type="gramEnd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дөньяның дүрт ягына...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/Рубаи.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Гляжу я на Мир...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Ф.Замалетдинова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, стихи/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Ф.Фирүзә Җамалетдинова иҗаты, шигыр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Театр начинается с </w:t>
            </w: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вешалки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Театр яктылыкка, нурга илтә!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Жизнь и торчество Г.Камала. </w:t>
            </w:r>
            <w:r w:rsidRPr="00755A0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tt-RU"/>
              </w:rPr>
              <w:t>Комедия Г.Камала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«Первый театр»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./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Галиәсгар Камал иҗаты. “Беренче театр” комедия.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Основные конфликты в комедии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«Первый театр»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театр” комедиясе.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Сценическое творчество С.Гиззатуллиной-Волжской.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 Һә</w:t>
            </w:r>
            <w:proofErr w:type="gramStart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күңелләр нурлана-дыр, чыкса Гыйззәтуллина...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Жизнь и творчество Х.Мударрисовой. Жизнь человека искусства в повести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«Ц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ена счастья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Халисә Мөдәррисова иҗаты. “Бәйге хакы” повесте. 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E45CB8" w:rsidTr="005D2A78">
        <w:trPr>
          <w:trHeight w:val="737"/>
        </w:trPr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Образы «целителей» в татарской литературе.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/ 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Мең шифага ия кулларда күпме язмышларның эзе бар...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Жизнь и творчество Г.Абсалямова «Белые цветы». /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Габдрахман Әпсәләмов иҗаты. “Ак чәчәкләр” романы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05.03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Содержание текста,  Приемы раскрытия образов врачей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Ак күңелле табибларның олы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йөрәгеннән нур тама...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27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С.Сулеймановой. Изучение отрывка из повести 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 –  жизнь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./ </w:t>
            </w:r>
            <w:r w:rsidRPr="00755A0D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Саҗидә Сөйләйманова иҗаты.  “Дөнья бу...” повесте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FB5178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E45CB8" w:rsidRDefault="00FB5178" w:rsidP="005D2A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45C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Учитель – это звучит гордо!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Укытучым! Синең бөек исемең йөрәгемдә мәңге сакланыр...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E45CB8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5C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М.Магдеева. Изучение его романа </w:t>
            </w:r>
            <w:r w:rsidRPr="00E45C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Фронтовики</w:t>
            </w:r>
            <w:r w:rsidRPr="00E45C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 (отрывок)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 Мөхәммәт Мәһдиев иҗаты. “Фронтовиклар” романы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02.04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Ознакомление с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 стихотворениями о наставниках и учителях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 «Учитель»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Р.Гаташа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«Мой учитель»/  </w:t>
            </w:r>
            <w:proofErr w:type="gramStart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әдиф Гаташ иҗаты. “Укытучы” шигыре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В.Нуриева. Рассказ  «Сочинение»./ Вакыйф Нуриев иҗаты.  “Инша” хикәясе.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</w:tcPr>
          <w:p w:rsidR="00FB5178" w:rsidRPr="00E45CB8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Изобилие профессий.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755A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Авыр эшкә беләк бар, кыю эшкә йөрәк бар.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Х.Сарьяна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отрывка из повести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Х.Сарьяна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«Отцовская профессия»./ </w:t>
            </w:r>
          </w:p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Хәсән Сарьян иҗаты. “Әткәм һөнәре” повесте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. Изучение отрывка из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поэмы  «Знакомые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напевы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»./ </w:t>
            </w:r>
          </w:p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Илдар Юзеев иҗаты. “Таныш моңнар” шигыре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Х.Камалова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рассказа 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Летчик</w:t>
            </w:r>
            <w:r w:rsidRPr="00755A0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</w:p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Хисам Камалов иҗаты. “Очучы” хикәясе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5178" w:rsidRPr="00755A0D" w:rsidTr="005D2A78">
        <w:tc>
          <w:tcPr>
            <w:tcW w:w="675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8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Повторение и обобщение изученного в 9 </w:t>
            </w:r>
            <w:proofErr w:type="spellStart"/>
            <w:r w:rsidRPr="00755A0D">
              <w:rPr>
                <w:rFonts w:ascii="Times New Roman" w:hAnsi="Times New Roman" w:cs="Times New Roman"/>
                <w:bCs/>
                <w:sz w:val="24"/>
                <w:szCs w:val="24"/>
              </w:rPr>
              <w:t>классе</w:t>
            </w:r>
            <w:proofErr w:type="gramStart"/>
            <w:r w:rsidRPr="00755A0D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755A0D">
              <w:rPr>
                <w:rFonts w:ascii="Times New Roman" w:hAnsi="Times New Roman" w:cs="Times New Roman"/>
                <w:bCs/>
                <w:sz w:val="24"/>
                <w:szCs w:val="24"/>
              </w:rPr>
              <w:t>ест</w:t>
            </w:r>
            <w:proofErr w:type="spellEnd"/>
            <w:r w:rsidRPr="00755A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./ </w:t>
            </w: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 дәресе.Тестлар</w:t>
            </w:r>
          </w:p>
        </w:tc>
        <w:tc>
          <w:tcPr>
            <w:tcW w:w="1701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A0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353" w:type="dxa"/>
          </w:tcPr>
          <w:p w:rsidR="00FB5178" w:rsidRPr="00755A0D" w:rsidRDefault="00FB5178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Pr="00886EF8" w:rsidRDefault="00FB5178" w:rsidP="00FB5178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B5178" w:rsidRDefault="00FB5178" w:rsidP="00FB517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78" w:rsidRDefault="00FB5178" w:rsidP="005D2A7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78" w:rsidRDefault="00FB5178" w:rsidP="005D2A7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78" w:rsidRDefault="00FB5178" w:rsidP="005D2A7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78" w:rsidRDefault="00FB5178" w:rsidP="005D2A7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178" w:rsidRDefault="00FB5178" w:rsidP="005D2A7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FB5178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</w:tr>
      <w:tr w:rsidR="00FB5178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178" w:rsidRDefault="00FB5178" w:rsidP="005D2A78">
            <w:pPr>
              <w:pStyle w:val="Default"/>
              <w:spacing w:line="256" w:lineRule="auto"/>
            </w:pPr>
          </w:p>
        </w:tc>
      </w:tr>
    </w:tbl>
    <w:p w:rsidR="00FB5178" w:rsidRDefault="00FB5178" w:rsidP="00FB5178"/>
    <w:p w:rsidR="00FB5178" w:rsidRPr="00FB5178" w:rsidRDefault="00FB5178">
      <w:bookmarkStart w:id="0" w:name="_GoBack"/>
      <w:bookmarkEnd w:id="0"/>
    </w:p>
    <w:sectPr w:rsidR="00FB5178" w:rsidRPr="00FB5178" w:rsidSect="00FB51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903"/>
    <w:rsid w:val="00003939"/>
    <w:rsid w:val="00405903"/>
    <w:rsid w:val="00FB5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17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B5178"/>
    <w:pPr>
      <w:spacing w:after="0" w:line="240" w:lineRule="auto"/>
    </w:pPr>
  </w:style>
  <w:style w:type="table" w:styleId="a6">
    <w:name w:val="Table Grid"/>
    <w:basedOn w:val="a1"/>
    <w:uiPriority w:val="59"/>
    <w:rsid w:val="00FB5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17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B5178"/>
    <w:pPr>
      <w:spacing w:after="0" w:line="240" w:lineRule="auto"/>
    </w:pPr>
  </w:style>
  <w:style w:type="table" w:styleId="a6">
    <w:name w:val="Table Grid"/>
    <w:basedOn w:val="a1"/>
    <w:uiPriority w:val="59"/>
    <w:rsid w:val="00FB5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B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830</Words>
  <Characters>4734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2023-09-20T12:48:00Z</dcterms:created>
  <dcterms:modified xsi:type="dcterms:W3CDTF">2023-09-20T12:49:00Z</dcterms:modified>
</cp:coreProperties>
</file>